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77777777" w:rsidR="004E04FC" w:rsidRPr="005428DA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5428D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Washstand Tangent</w:t>
      </w:r>
      <w:r w:rsidRPr="005428DA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5428D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77777777" w:rsidR="004E04FC" w:rsidRPr="005428DA" w:rsidRDefault="004E04FC" w:rsidP="004E04FC">
      <w:pPr>
        <w:shd w:val="clear" w:color="auto" w:fill="FFFFFF"/>
        <w:spacing w:before="100" w:beforeAutospacing="1" w:after="100" w:afterAutospacing="1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5428DA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5428D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5428DA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with U-shaped basin, with slightly dropped tap ledge, standard with overflow, optional tap hole, with skirt, with 5-mm flood rim along the front edge of the shelf (only basin area), with chamfered wall-connection profile.</w:t>
      </w:r>
    </w:p>
    <w:p w14:paraId="435939B5" w14:textId="77777777" w:rsidR="004E04FC" w:rsidRPr="005428DA" w:rsidRDefault="004E04FC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5428DA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Tangent </w:t>
      </w:r>
      <w:r w:rsidRPr="005428DA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77777777" w:rsidR="004E04FC" w:rsidRPr="005428DA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0F23A742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540 x 448 x 140 mm </w:t>
      </w:r>
    </w:p>
    <w:p w14:paraId="5412D589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5428DA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5428DA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500 mm </w:t>
      </w:r>
    </w:p>
    <w:p w14:paraId="7196BC16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5428DA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5428DA">
        <w:rPr>
          <w:rFonts w:ascii="FrutigerNeueLTPro-Light" w:hAnsi="FrutigerNeueLTPro-Light"/>
          <w:color w:val="000000" w:themeColor="text1"/>
          <w:sz w:val="22"/>
          <w:lang w:val="en-US"/>
        </w:rPr>
        <w:tab/>
        <w:t>160 mm</w:t>
      </w:r>
    </w:p>
    <w:p w14:paraId="175688F3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NeueLTPro-Light" w:hAnsi="FrutigerNeueLTPro-Light"/>
          <w:color w:val="000000" w:themeColor="text1"/>
          <w:sz w:val="22"/>
          <w:lang w:val="en-US"/>
        </w:rPr>
        <w:t>with flood rim (only basin area):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 5 mm</w:t>
      </w:r>
    </w:p>
    <w:p w14:paraId="6DD086E0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Chamfered wall-connection profile: 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40 mm </w:t>
      </w:r>
    </w:p>
    <w:p w14:paraId="73D32CD8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single washstand: 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700 – 2500 mm </w:t>
      </w:r>
    </w:p>
    <w:p w14:paraId="076C42D9" w14:textId="3FD78AA9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multiple washstand: 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B71131"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1400 mm </w:t>
      </w:r>
    </w:p>
    <w:p w14:paraId="5F4D335B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  <w:bookmarkStart w:id="0" w:name="_GoBack"/>
      <w:bookmarkEnd w:id="0"/>
    </w:p>
    <w:p w14:paraId="2FB81090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480-mm angle bracket </w:t>
      </w:r>
    </w:p>
    <w:p w14:paraId="43602A5F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B4651FB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33C3F15C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F0F34D4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Permanent drain with VARICOR® cover </w:t>
      </w:r>
    </w:p>
    <w:p w14:paraId="056AA420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(for basins without overflow)</w:t>
      </w:r>
    </w:p>
    <w:p w14:paraId="672723E2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Push-open with VARICOR® cover </w:t>
      </w:r>
    </w:p>
    <w:p w14:paraId="63988125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(for basins with overflow)</w:t>
      </w:r>
    </w:p>
    <w:p w14:paraId="6C9F65CB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angle bracket</w:t>
      </w:r>
    </w:p>
    <w:p w14:paraId="3A111887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wall-mounting bracket for alcove installation</w:t>
      </w:r>
    </w:p>
    <w:p w14:paraId="3CE6CF94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DB6471D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5428D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5428DA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5428D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5428D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Tangent</w:t>
      </w:r>
    </w:p>
    <w:p w14:paraId="49EDE2B2" w14:textId="77777777" w:rsidR="004E04FC" w:rsidRPr="005428DA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5428D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5428D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5428D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5428DA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5428DA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5428DA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5428DA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E04FC"/>
    <w:rsid w:val="00516D83"/>
    <w:rsid w:val="00532B2E"/>
    <w:rsid w:val="005428DA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71131"/>
    <w:rsid w:val="00B811E3"/>
    <w:rsid w:val="00B94709"/>
    <w:rsid w:val="00BB00FD"/>
    <w:rsid w:val="00BB175F"/>
    <w:rsid w:val="00C07192"/>
    <w:rsid w:val="00C63E6B"/>
    <w:rsid w:val="00D25E96"/>
    <w:rsid w:val="00D40879"/>
    <w:rsid w:val="00D67E58"/>
    <w:rsid w:val="00D73F57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2022-02-28T14:59:00Z</dcterms:created>
  <dcterms:modified xsi:type="dcterms:W3CDTF">2022-03-11T13:26:00Z</dcterms:modified>
</cp:coreProperties>
</file>