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5E00" w14:textId="194E1E58" w:rsidR="00A94D77" w:rsidRPr="00A94D77" w:rsidRDefault="007F4B6A" w:rsidP="00505025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0372F4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Plan de toilette </w:t>
      </w:r>
      <w:r w:rsidR="00D2067E" w:rsidRPr="000372F4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>Lima</w:t>
      </w:r>
      <w:r w:rsidR="000372F4" w:rsidRPr="000372F4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>7</w:t>
      </w:r>
      <w:r w:rsidR="00D2067E" w:rsidRPr="000372F4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>0</w:t>
      </w:r>
      <w:r w:rsidRPr="000372F4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-M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A94D77" w:rsidRPr="00A94D77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A94D77" w:rsidRPr="00A94D77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A94D77" w:rsidRPr="00A94D77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A94D77" w:rsidRPr="00A94D77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A94D77" w:rsidRPr="00A94D77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A94D77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8EDE384" w:rsidR="00C51A41" w:rsidRPr="000372F4" w:rsidRDefault="00C51A41" w:rsidP="00505025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36FB7C9" w14:textId="64EED92D" w:rsidR="00D2067E" w:rsidRPr="00505025" w:rsidRDefault="000372F4" w:rsidP="00505025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505025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505025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505025">
        <w:rPr>
          <w:rFonts w:ascii="FrutigerNeueLTPro-Light" w:hAnsi="FrutigerNeueLTPro-Light"/>
          <w:b/>
          <w:bCs w:val="0"/>
          <w:sz w:val="21"/>
          <w:szCs w:val="21"/>
          <w:lang w:val="fr-FR"/>
        </w:rPr>
        <w:t>vasque</w:t>
      </w:r>
      <w:r w:rsidRPr="00505025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505025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plan multi-vasques </w:t>
      </w:r>
      <w:r w:rsidRPr="00505025">
        <w:rPr>
          <w:rFonts w:ascii="FrutigerNeueLTPro-Light" w:hAnsi="FrutigerNeueLTPro-Light"/>
          <w:sz w:val="21"/>
          <w:szCs w:val="21"/>
          <w:lang w:val="fr-FR"/>
        </w:rPr>
        <w:t xml:space="preserve">composé de plusieurs modules simples collés entre eux sans joints perceptibles et prêt à </w:t>
      </w:r>
      <w:r w:rsidR="00A94D77" w:rsidRPr="00A94D77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505025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50 mm, dosseret à congé de 5 mm. A poser sur meuble ou sur consoles de 407 mm si installation suspendue. Options supplémentaires disponibles.</w:t>
      </w:r>
    </w:p>
    <w:p w14:paraId="7919EEF5" w14:textId="77777777" w:rsidR="000372F4" w:rsidRPr="000372F4" w:rsidRDefault="000372F4" w:rsidP="00505025">
      <w:pPr>
        <w:shd w:val="clear" w:color="auto" w:fill="FFFFFF"/>
        <w:spacing w:before="0" w:after="0"/>
        <w:rPr>
          <w:rFonts w:ascii="Frutiger Neue LT Pro Light" w:hAnsi="Frutiger Neue LT Pro Light"/>
          <w:szCs w:val="20"/>
          <w:lang w:val="fr-FR"/>
        </w:rPr>
      </w:pPr>
    </w:p>
    <w:p w14:paraId="3121618E" w14:textId="2A1AF385" w:rsidR="00C51A41" w:rsidRPr="00505025" w:rsidRDefault="00D2067E" w:rsidP="00505025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505025">
        <w:rPr>
          <w:rFonts w:ascii="FrutigerNeueLTPro-Light" w:hAnsi="FrutigerNeueLTPro-Light"/>
          <w:b/>
          <w:bCs w:val="0"/>
          <w:sz w:val="21"/>
          <w:szCs w:val="21"/>
          <w:lang w:val="fr-FR"/>
        </w:rPr>
        <w:t>Lima</w:t>
      </w:r>
      <w:r w:rsidR="000372F4" w:rsidRPr="00505025">
        <w:rPr>
          <w:rFonts w:ascii="FrutigerNeueLTPro-Light" w:hAnsi="FrutigerNeueLTPro-Light"/>
          <w:b/>
          <w:bCs w:val="0"/>
          <w:sz w:val="21"/>
          <w:szCs w:val="21"/>
          <w:lang w:val="fr-FR"/>
        </w:rPr>
        <w:t>7</w:t>
      </w:r>
      <w:r w:rsidRPr="00505025">
        <w:rPr>
          <w:rFonts w:ascii="FrutigerNeueLTPro-Light" w:hAnsi="FrutigerNeueLTPro-Light"/>
          <w:b/>
          <w:bCs w:val="0"/>
          <w:sz w:val="21"/>
          <w:szCs w:val="21"/>
          <w:lang w:val="fr-FR"/>
        </w:rPr>
        <w:t>0-M</w:t>
      </w:r>
      <w:r w:rsidRPr="00505025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39FD54FE" w14:textId="77777777" w:rsidR="00D2067E" w:rsidRPr="000372F4" w:rsidRDefault="00D2067E" w:rsidP="00505025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397B1EA" w14:textId="7AE4E144" w:rsidR="000056D4" w:rsidRPr="000372F4" w:rsidRDefault="00C51A41" w:rsidP="00505025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372F4" w:rsidRPr="00505025">
        <w:rPr>
          <w:rFonts w:ascii="FrutigerNeueLTPro-Light" w:hAnsi="FrutigerNeueLTPro-Light"/>
          <w:sz w:val="21"/>
          <w:szCs w:val="21"/>
          <w:lang w:val="fr-FR"/>
        </w:rPr>
        <w:t>700 x 350 x 120 mm</w:t>
      </w:r>
      <w:r w:rsidR="000372F4" w:rsidRPr="00505025">
        <w:rPr>
          <w:sz w:val="21"/>
          <w:szCs w:val="21"/>
          <w:lang w:val="fr-FR"/>
        </w:rPr>
        <w:t xml:space="preserve"> 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4A1BEF6B" w:rsidR="000056D4" w:rsidRPr="000372F4" w:rsidRDefault="00C51A41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421F4A81" w:rsidR="00757D3F" w:rsidRPr="000372F4" w:rsidRDefault="00C51A41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0372F4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2CBCA5D4" w:rsidR="006B1868" w:rsidRPr="000372F4" w:rsidRDefault="00C51A41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0372F4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5C327434" w:rsidR="000056D4" w:rsidRPr="000372F4" w:rsidRDefault="00C51A41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67E58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16A0E5F4" w:rsidR="000056D4" w:rsidRPr="000372F4" w:rsidRDefault="00C51A41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372F4" w:rsidRPr="00505025">
        <w:rPr>
          <w:rFonts w:ascii="FrutigerNeueLTPro-Light" w:hAnsi="FrutigerNeueLTPro-Light"/>
          <w:sz w:val="21"/>
          <w:szCs w:val="21"/>
          <w:lang w:val="fr-FR"/>
        </w:rPr>
        <w:t>800 - 2500 mm</w:t>
      </w:r>
    </w:p>
    <w:p w14:paraId="0319AE2C" w14:textId="2C49500F" w:rsidR="00C51A41" w:rsidRPr="00505025" w:rsidRDefault="00C51A41" w:rsidP="00505025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372F4" w:rsidRPr="00505025">
        <w:rPr>
          <w:rFonts w:ascii="FrutigerNeueLTPro-Light" w:hAnsi="FrutigerNeueLTPro-Light"/>
          <w:sz w:val="21"/>
          <w:szCs w:val="21"/>
          <w:lang w:val="fr-FR"/>
        </w:rPr>
        <w:t>à partir de 1600 mm</w:t>
      </w:r>
    </w:p>
    <w:p w14:paraId="13911330" w14:textId="77777777" w:rsidR="000372F4" w:rsidRPr="00505025" w:rsidRDefault="000372F4" w:rsidP="00505025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7DB246FB" w14:textId="3BD2B7F2" w:rsidR="00D9611B" w:rsidRDefault="00C51A41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poser sur meuble ou sur consoles de 407 mm</w:t>
      </w:r>
    </w:p>
    <w:p w14:paraId="6783F2B1" w14:textId="7DFDD7C3" w:rsidR="000473C0" w:rsidRPr="000372F4" w:rsidRDefault="00D9611B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  <w:t xml:space="preserve">si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installation suspendue</w:t>
      </w:r>
    </w:p>
    <w:p w14:paraId="41F80192" w14:textId="576398CD" w:rsidR="00D9611B" w:rsidRDefault="00D9611B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>P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our une installation en niche, équerre de 480 mm </w:t>
      </w:r>
    </w:p>
    <w:p w14:paraId="7500A324" w14:textId="295106C3" w:rsidR="0039260E" w:rsidRPr="000372F4" w:rsidRDefault="00D9611B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1FCA7D2" w14:textId="77777777" w:rsidR="00C51A41" w:rsidRPr="000372F4" w:rsidRDefault="00C51A41" w:rsidP="00505025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574C580C" w14:textId="78E5C462" w:rsidR="00D9611B" w:rsidRDefault="00A94D77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94D77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956210" w:rsidRPr="000372F4">
        <w:rPr>
          <w:rFonts w:ascii="Frutiger Neue LT Pro Light" w:hAnsi="Frutiger Neue LT Pro Light"/>
          <w:sz w:val="21"/>
          <w:szCs w:val="21"/>
          <w:lang w:val="fr-FR"/>
        </w:rPr>
        <w:t>(en option)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• Ecoulement libre avec capot de bonde en VARICOR®</w:t>
      </w:r>
    </w:p>
    <w:p w14:paraId="3FBBB28C" w14:textId="70F8C91E" w:rsidR="00C51A41" w:rsidRPr="000372F4" w:rsidRDefault="00505025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D9611B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(pour les vasques sans trop-plein)</w:t>
      </w:r>
    </w:p>
    <w:p w14:paraId="47A2A6D8" w14:textId="3C5C4E9C" w:rsidR="00D9611B" w:rsidRPr="00505025" w:rsidRDefault="00C07192" w:rsidP="00505025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nl-NL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505025">
        <w:rPr>
          <w:rFonts w:ascii="Frutiger Neue LT Pro Light" w:hAnsi="Frutiger Neue LT Pro Light"/>
          <w:sz w:val="21"/>
          <w:szCs w:val="21"/>
          <w:lang w:val="nl-NL"/>
        </w:rPr>
        <w:t>• Push-open avec capot de bonde en VARICOR®</w:t>
      </w:r>
    </w:p>
    <w:p w14:paraId="692713C0" w14:textId="312E4E9F" w:rsidR="00B9210B" w:rsidRPr="000372F4" w:rsidRDefault="00505025" w:rsidP="00505025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 w:rsidR="00D9611B" w:rsidRPr="00505025">
        <w:rPr>
          <w:rFonts w:ascii="Frutiger Neue LT Pro Light" w:hAnsi="Frutiger Neue LT Pro Light"/>
          <w:sz w:val="21"/>
          <w:szCs w:val="21"/>
          <w:lang w:val="nl-NL"/>
        </w:rPr>
        <w:tab/>
        <w:t xml:space="preserve">  </w:t>
      </w:r>
      <w:r w:rsidR="007F4B6A" w:rsidRPr="00505025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16FBA3E0" w14:textId="585C243C" w:rsidR="005B51E9" w:rsidRPr="000372F4" w:rsidRDefault="00B9210B" w:rsidP="00505025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66D18E6A" w:rsidR="00C51A41" w:rsidRPr="000372F4" w:rsidRDefault="00C51A41" w:rsidP="00505025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33486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• Equerre de 480 mm si installation en niche</w:t>
      </w:r>
    </w:p>
    <w:p w14:paraId="27984171" w14:textId="77777777" w:rsidR="00C51A41" w:rsidRPr="000372F4" w:rsidRDefault="00C51A41" w:rsidP="00505025">
      <w:pPr>
        <w:spacing w:before="0" w:after="0" w:line="220" w:lineRule="atLeast"/>
        <w:ind w:left="3544" w:hanging="3540"/>
        <w:rPr>
          <w:rFonts w:ascii="Frutiger Neue LT Pro Light" w:hAnsi="Frutiger Neue LT Pro Light"/>
          <w:szCs w:val="20"/>
          <w:lang w:val="fr-FR"/>
        </w:rPr>
      </w:pPr>
    </w:p>
    <w:p w14:paraId="5B290058" w14:textId="10516EAC" w:rsidR="00E44506" w:rsidRPr="000372F4" w:rsidRDefault="00C51A41" w:rsidP="00505025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5025">
        <w:rPr>
          <w:rFonts w:ascii="Frutiger Neue LT Pro Light" w:hAnsi="Frutiger Neue LT Pro Light"/>
          <w:sz w:val="21"/>
          <w:szCs w:val="21"/>
          <w:lang w:val="fr-FR"/>
        </w:rPr>
        <w:tab/>
      </w:r>
      <w:r w:rsidR="0033486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43F859D7" w:rsidR="00141A95" w:rsidRPr="000372F4" w:rsidRDefault="00505025" w:rsidP="00505025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372F4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026765E5" w14:textId="77777777" w:rsidR="00963E4B" w:rsidRPr="000372F4" w:rsidRDefault="00963E4B" w:rsidP="00505025">
      <w:pPr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4EFF1007" w14:textId="0BAABAA5" w:rsidR="00BB00FD" w:rsidRPr="00505025" w:rsidRDefault="00BB00FD" w:rsidP="00505025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505025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505025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505025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505025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505025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50502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50502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50502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2067E" w:rsidRPr="00505025">
        <w:rPr>
          <w:rFonts w:ascii="Frutiger Neue LT Pro Light" w:hAnsi="Frutiger Neue LT Pro Light"/>
          <w:b/>
          <w:sz w:val="21"/>
          <w:szCs w:val="21"/>
          <w:lang w:val="fr-FR"/>
        </w:rPr>
        <w:t>Lima</w:t>
      </w:r>
      <w:r w:rsidR="000372F4" w:rsidRPr="00505025">
        <w:rPr>
          <w:rFonts w:ascii="Frutiger Neue LT Pro Light" w:hAnsi="Frutiger Neue LT Pro Light"/>
          <w:b/>
          <w:sz w:val="21"/>
          <w:szCs w:val="21"/>
          <w:lang w:val="fr-FR"/>
        </w:rPr>
        <w:t>7</w:t>
      </w:r>
      <w:r w:rsidR="00D2067E" w:rsidRPr="00505025">
        <w:rPr>
          <w:rFonts w:ascii="Frutiger Neue LT Pro Light" w:hAnsi="Frutiger Neue LT Pro Light"/>
          <w:b/>
          <w:sz w:val="21"/>
          <w:szCs w:val="21"/>
          <w:lang w:val="fr-FR"/>
        </w:rPr>
        <w:t>0-M</w:t>
      </w:r>
    </w:p>
    <w:p w14:paraId="2A16B124" w14:textId="77777777" w:rsidR="00BB00FD" w:rsidRPr="00505025" w:rsidRDefault="00BB00FD" w:rsidP="00505025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01D840CF" w14:textId="77777777" w:rsidR="005B6374" w:rsidRDefault="005B6374" w:rsidP="005B637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603AF647" w14:textId="77777777" w:rsidR="005B6374" w:rsidRDefault="005B6374" w:rsidP="005B637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5106DAA9" w14:textId="77777777" w:rsidR="005B6374" w:rsidRDefault="005B6374" w:rsidP="005B637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0EFF6036" w14:textId="77777777" w:rsidR="005B6374" w:rsidRDefault="005B6374" w:rsidP="005B6374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761AB0C9" w14:textId="77777777" w:rsidR="005B6374" w:rsidRDefault="005B6374" w:rsidP="005B637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78FCFF8F" w14:textId="77777777" w:rsidR="005B6374" w:rsidRDefault="005B6374" w:rsidP="005B637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1CE50A8F" w14:textId="5BCEDCE7" w:rsidR="005B6374" w:rsidRDefault="005B6374" w:rsidP="005B6374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207356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4A4048FD" w:rsidR="00BB00FD" w:rsidRPr="005B6374" w:rsidRDefault="005B6374" w:rsidP="005B6374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5B6374" w:rsidSect="00505025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2F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207356"/>
    <w:rsid w:val="0024363A"/>
    <w:rsid w:val="00296001"/>
    <w:rsid w:val="00323AAA"/>
    <w:rsid w:val="00327063"/>
    <w:rsid w:val="0033486B"/>
    <w:rsid w:val="00357C7E"/>
    <w:rsid w:val="00362D57"/>
    <w:rsid w:val="00386996"/>
    <w:rsid w:val="0039260E"/>
    <w:rsid w:val="00405E3F"/>
    <w:rsid w:val="004758E4"/>
    <w:rsid w:val="00480C96"/>
    <w:rsid w:val="00505025"/>
    <w:rsid w:val="00507090"/>
    <w:rsid w:val="00516D83"/>
    <w:rsid w:val="00532B2E"/>
    <w:rsid w:val="005908A7"/>
    <w:rsid w:val="005B51E9"/>
    <w:rsid w:val="005B6374"/>
    <w:rsid w:val="005B7135"/>
    <w:rsid w:val="00606ACF"/>
    <w:rsid w:val="006419BE"/>
    <w:rsid w:val="00675DBA"/>
    <w:rsid w:val="006B1868"/>
    <w:rsid w:val="007113D3"/>
    <w:rsid w:val="00756ADB"/>
    <w:rsid w:val="00757D3F"/>
    <w:rsid w:val="00794111"/>
    <w:rsid w:val="007C05F0"/>
    <w:rsid w:val="007F4B6A"/>
    <w:rsid w:val="00833AE7"/>
    <w:rsid w:val="0087527B"/>
    <w:rsid w:val="00891F19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94D77"/>
    <w:rsid w:val="00AB7112"/>
    <w:rsid w:val="00AF1008"/>
    <w:rsid w:val="00B06B14"/>
    <w:rsid w:val="00B223D9"/>
    <w:rsid w:val="00B818A0"/>
    <w:rsid w:val="00B9210B"/>
    <w:rsid w:val="00B94709"/>
    <w:rsid w:val="00BB00FD"/>
    <w:rsid w:val="00BB175F"/>
    <w:rsid w:val="00C07192"/>
    <w:rsid w:val="00C51A41"/>
    <w:rsid w:val="00D2067E"/>
    <w:rsid w:val="00D25E96"/>
    <w:rsid w:val="00D67E58"/>
    <w:rsid w:val="00D8183D"/>
    <w:rsid w:val="00D858BE"/>
    <w:rsid w:val="00D9611B"/>
    <w:rsid w:val="00DA3609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11</cp:revision>
  <cp:lastPrinted>2021-10-19T13:52:00Z</cp:lastPrinted>
  <dcterms:created xsi:type="dcterms:W3CDTF">2022-03-01T12:46:00Z</dcterms:created>
  <dcterms:modified xsi:type="dcterms:W3CDTF">2022-09-05T09:56:00Z</dcterms:modified>
</cp:coreProperties>
</file>